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1244" w14:textId="2656D993" w:rsidR="008D4701" w:rsidRPr="005A6DEB" w:rsidRDefault="008D4701" w:rsidP="008D4701">
      <w:pPr>
        <w:pStyle w:val="Nagwek"/>
        <w:jc w:val="both"/>
        <w:rPr>
          <w:rFonts w:asciiTheme="minorHAnsi" w:hAnsiTheme="minorHAnsi" w:cstheme="minorHAnsi"/>
          <w:bCs/>
          <w:iCs/>
          <w:color w:val="808080" w:themeColor="background1" w:themeShade="80"/>
          <w:sz w:val="18"/>
          <w:szCs w:val="18"/>
        </w:rPr>
      </w:pPr>
      <w:r w:rsidRPr="005A6DEB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Dotyczy postępowania o udzielenie zamówienia publicznego pn. „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Konserwacja i renowacja renesansowego Pałacu Biskupiego”, nr postępowania: MPK.261.</w:t>
      </w:r>
      <w:r w:rsidR="00032F5D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1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.202</w:t>
      </w:r>
      <w:r w:rsidR="00032F5D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4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.AG.</w:t>
      </w:r>
    </w:p>
    <w:p w14:paraId="12B5D616" w14:textId="77777777" w:rsidR="00005296" w:rsidRDefault="00005296" w:rsidP="00005296">
      <w:pPr>
        <w:pStyle w:val="Tytu"/>
        <w:tabs>
          <w:tab w:val="left" w:pos="3630"/>
          <w:tab w:val="right" w:pos="9072"/>
        </w:tabs>
        <w:spacing w:before="120" w:after="0"/>
        <w:jc w:val="both"/>
        <w:rPr>
          <w:rFonts w:ascii="Calibri" w:hAnsi="Calibri"/>
          <w:sz w:val="22"/>
          <w:szCs w:val="22"/>
        </w:rPr>
      </w:pPr>
    </w:p>
    <w:p w14:paraId="64E2BEE4" w14:textId="77777777" w:rsidR="00005296" w:rsidRPr="007E791D" w:rsidRDefault="00005296" w:rsidP="00005296">
      <w:pPr>
        <w:rPr>
          <w:color w:val="808080" w:themeColor="background1" w:themeShade="80"/>
          <w:sz w:val="18"/>
          <w:szCs w:val="18"/>
          <w:u w:val="single"/>
          <w:lang w:eastAsia="ar-SA"/>
        </w:rPr>
      </w:pPr>
      <w:r>
        <w:rPr>
          <w:color w:val="808080" w:themeColor="background1" w:themeShade="80"/>
          <w:sz w:val="18"/>
          <w:szCs w:val="18"/>
          <w:u w:val="single"/>
          <w:lang w:eastAsia="ar-SA"/>
        </w:rPr>
        <w:t>W przypadku korzystania z zasobów podmiotu trzeciego - d</w:t>
      </w:r>
      <w:r w:rsidRPr="007E791D">
        <w:rPr>
          <w:color w:val="808080" w:themeColor="background1" w:themeShade="80"/>
          <w:sz w:val="18"/>
          <w:szCs w:val="18"/>
          <w:u w:val="single"/>
          <w:lang w:eastAsia="ar-SA"/>
        </w:rPr>
        <w:t xml:space="preserve">okument składany wraz z ofertą </w:t>
      </w:r>
    </w:p>
    <w:p w14:paraId="2C049C6A" w14:textId="77777777" w:rsidR="00005296" w:rsidRDefault="00005296" w:rsidP="00005296">
      <w:pPr>
        <w:pStyle w:val="Tytu"/>
        <w:tabs>
          <w:tab w:val="left" w:pos="3630"/>
          <w:tab w:val="right" w:pos="9072"/>
        </w:tabs>
        <w:spacing w:before="120" w:after="0"/>
        <w:jc w:val="both"/>
        <w:rPr>
          <w:rFonts w:ascii="Calibri" w:hAnsi="Calibri"/>
          <w:sz w:val="22"/>
          <w:szCs w:val="22"/>
        </w:rPr>
      </w:pPr>
    </w:p>
    <w:p w14:paraId="6F875385" w14:textId="17D6045C" w:rsidR="00040972" w:rsidRDefault="00055E46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8D4701">
        <w:rPr>
          <w:rFonts w:ascii="Calibri" w:hAnsi="Calibri"/>
          <w:sz w:val="22"/>
          <w:szCs w:val="22"/>
        </w:rPr>
        <w:t>5</w:t>
      </w:r>
      <w:r w:rsidR="00B73F95">
        <w:rPr>
          <w:rFonts w:ascii="Calibri" w:hAnsi="Calibri"/>
          <w:sz w:val="22"/>
          <w:szCs w:val="22"/>
        </w:rPr>
        <w:t>a</w:t>
      </w:r>
      <w:r w:rsidR="00040972">
        <w:rPr>
          <w:rFonts w:ascii="Calibri" w:hAnsi="Calibri"/>
          <w:sz w:val="22"/>
          <w:szCs w:val="22"/>
        </w:rPr>
        <w:t xml:space="preserve"> do SWZ</w:t>
      </w:r>
    </w:p>
    <w:p w14:paraId="77745098" w14:textId="77777777" w:rsidR="00B73F95" w:rsidRPr="00B73F95" w:rsidRDefault="00B73F95" w:rsidP="00B73F95">
      <w:pPr>
        <w:spacing w:line="240" w:lineRule="auto"/>
        <w:rPr>
          <w:rFonts w:asciiTheme="minorHAnsi" w:hAnsiTheme="minorHAnsi" w:cstheme="minorHAnsi"/>
          <w:b/>
        </w:rPr>
      </w:pPr>
      <w:r w:rsidRPr="00B73F95">
        <w:rPr>
          <w:rFonts w:asciiTheme="minorHAnsi" w:hAnsiTheme="minorHAnsi" w:cstheme="minorHAnsi"/>
          <w:b/>
        </w:rPr>
        <w:t>Podmiot udostępniający zasoby:</w:t>
      </w:r>
    </w:p>
    <w:p w14:paraId="4444C909" w14:textId="0ED43582" w:rsidR="00B73F95" w:rsidRPr="00B73F95" w:rsidRDefault="00B73F95" w:rsidP="00B73F95">
      <w:pPr>
        <w:spacing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1DE134D0" w14:textId="77777777" w:rsidR="00B73F95" w:rsidRPr="00B73F95" w:rsidRDefault="00B73F95" w:rsidP="00B73F95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B73F95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B73F9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73F95">
        <w:rPr>
          <w:rFonts w:asciiTheme="minorHAnsi" w:hAnsiTheme="minorHAnsi" w:cstheme="minorHAnsi"/>
          <w:i/>
          <w:sz w:val="18"/>
          <w:szCs w:val="18"/>
        </w:rPr>
        <w:t>)</w:t>
      </w:r>
    </w:p>
    <w:p w14:paraId="63B3E188" w14:textId="77777777" w:rsidR="00B73F95" w:rsidRPr="00B73F95" w:rsidRDefault="00B73F95" w:rsidP="00B73F95">
      <w:pPr>
        <w:spacing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B73F95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06E013AC" w14:textId="185C9334" w:rsidR="00B73F95" w:rsidRPr="00B73F95" w:rsidRDefault="00B73F95" w:rsidP="00B73F95">
      <w:pPr>
        <w:spacing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5D5F6B39" w14:textId="77777777" w:rsidR="00B73F95" w:rsidRPr="00B73F95" w:rsidRDefault="00B73F95" w:rsidP="00B73F95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B73F95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79C56C9" w14:textId="22491AE4" w:rsidR="002264F3" w:rsidRPr="002264F3" w:rsidRDefault="00B73F95" w:rsidP="002264F3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Oświadczenie</w:t>
            </w:r>
          </w:p>
          <w:p w14:paraId="23BA37AF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składane na podstawie art. 125 ust. 1 ustawy z dnia 11września 2019 r. </w:t>
            </w:r>
          </w:p>
          <w:p w14:paraId="39F7062C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 Prawo zamówień publicznych (dalej jako: ustawa </w:t>
            </w:r>
            <w:proofErr w:type="spellStart"/>
            <w:r w:rsidRPr="002264F3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2264F3">
              <w:rPr>
                <w:rFonts w:asciiTheme="minorHAnsi" w:hAnsiTheme="minorHAnsi" w:cstheme="minorHAnsi"/>
                <w:b/>
              </w:rPr>
              <w:t>),</w:t>
            </w:r>
          </w:p>
          <w:p w14:paraId="2F47A021" w14:textId="77777777" w:rsidR="00D50AEC" w:rsidRPr="002264F3" w:rsidRDefault="002264F3" w:rsidP="002264F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264F3">
              <w:rPr>
                <w:rFonts w:asciiTheme="minorHAnsi" w:hAnsiTheme="minorHAnsi" w:cstheme="minorHAnsi"/>
                <w:b/>
                <w:u w:val="single"/>
              </w:rPr>
              <w:t xml:space="preserve">DOTYCZĄCE SPEŁNIANIA WARUNKÓW UDZIAŁU W POSTĘPOWANIU </w:t>
            </w:r>
          </w:p>
          <w:p w14:paraId="65F4BF9D" w14:textId="54B49868" w:rsidR="002264F3" w:rsidRDefault="002264F3" w:rsidP="002264F3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193B9650" w14:textId="1EBC6C79" w:rsidR="008D4701" w:rsidRPr="006C1710" w:rsidRDefault="008D4701" w:rsidP="008D4701">
      <w:pPr>
        <w:spacing w:line="360" w:lineRule="auto"/>
        <w:jc w:val="both"/>
        <w:rPr>
          <w:rFonts w:cs="Arial"/>
        </w:rPr>
      </w:pPr>
      <w:bookmarkStart w:id="0" w:name="_Hlk151668427"/>
      <w:r>
        <w:rPr>
          <w:rFonts w:cs="Arial"/>
        </w:rPr>
        <w:t xml:space="preserve">Na potrzeby postępowania o udzielenie zamówienia publicznego prowadzonego przez Muzeum Podkarpackie w Krośnie pn. </w:t>
      </w:r>
      <w:r w:rsidRPr="00B44C6A">
        <w:rPr>
          <w:rFonts w:asciiTheme="minorHAnsi" w:hAnsiTheme="minorHAnsi" w:cstheme="minorHAnsi"/>
          <w:bCs/>
        </w:rPr>
        <w:t>„Konserwacja i renowacja renesansowego Pałacu Biskupiego”</w:t>
      </w:r>
      <w:r>
        <w:rPr>
          <w:rFonts w:cs="Arial"/>
        </w:rPr>
        <w:t xml:space="preserve">, </w:t>
      </w:r>
      <w:r w:rsidRPr="006C1710">
        <w:rPr>
          <w:rFonts w:asciiTheme="minorHAnsi" w:hAnsiTheme="minorHAnsi" w:cstheme="minorHAnsi"/>
          <w:bCs/>
        </w:rPr>
        <w:t xml:space="preserve">nr postępowania </w:t>
      </w:r>
      <w:r>
        <w:rPr>
          <w:rFonts w:asciiTheme="minorHAnsi" w:hAnsiTheme="minorHAnsi" w:cstheme="minorHAnsi"/>
          <w:bCs/>
        </w:rPr>
        <w:t>MPK.261.</w:t>
      </w:r>
      <w:r w:rsidR="00032F5D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.202</w:t>
      </w:r>
      <w:r w:rsidR="00032F5D">
        <w:rPr>
          <w:rFonts w:asciiTheme="minorHAnsi" w:hAnsiTheme="minorHAnsi" w:cstheme="minorHAnsi"/>
          <w:bCs/>
        </w:rPr>
        <w:t>4</w:t>
      </w:r>
      <w:bookmarkStart w:id="1" w:name="_GoBack"/>
      <w:bookmarkEnd w:id="1"/>
      <w:r>
        <w:rPr>
          <w:rFonts w:asciiTheme="minorHAnsi" w:hAnsiTheme="minorHAnsi" w:cstheme="minorHAnsi"/>
          <w:bCs/>
        </w:rPr>
        <w:t>.AG</w:t>
      </w:r>
    </w:p>
    <w:p w14:paraId="12CBAEE0" w14:textId="0E5BF7EF" w:rsidR="00CA7053" w:rsidRPr="008D4701" w:rsidRDefault="00005296" w:rsidP="00005296">
      <w:pPr>
        <w:spacing w:line="360" w:lineRule="auto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związku z ubieganiem się przez Wykonawcę o udzielenie zamówienia </w:t>
      </w:r>
      <w:bookmarkEnd w:id="0"/>
      <w:r>
        <w:rPr>
          <w:rFonts w:asciiTheme="minorHAnsi" w:hAnsiTheme="minorHAnsi" w:cstheme="minorHAnsi"/>
        </w:rPr>
        <w:t xml:space="preserve">oraz </w:t>
      </w:r>
      <w:r w:rsidR="00CA7053" w:rsidRPr="00CA7053">
        <w:rPr>
          <w:rFonts w:asciiTheme="minorHAnsi" w:hAnsiTheme="minorHAnsi" w:cstheme="minorHAnsi"/>
        </w:rPr>
        <w:t xml:space="preserve">w związku </w:t>
      </w:r>
      <w:r w:rsidR="008D4701">
        <w:rPr>
          <w:rFonts w:asciiTheme="minorHAnsi" w:hAnsiTheme="minorHAnsi" w:cstheme="minorHAnsi"/>
        </w:rPr>
        <w:br/>
      </w:r>
      <w:r w:rsidR="00CA7053" w:rsidRPr="00CA7053">
        <w:rPr>
          <w:rFonts w:asciiTheme="minorHAnsi" w:hAnsiTheme="minorHAnsi" w:cstheme="minorHAnsi"/>
        </w:rPr>
        <w:t>z udostępnieniem Wykonawcy zasobów w zakresie ……………………………………………………….</w:t>
      </w:r>
    </w:p>
    <w:p w14:paraId="2B00959A" w14:textId="49219B6B" w:rsidR="00CA7053" w:rsidRPr="00CA7053" w:rsidRDefault="00CA7053" w:rsidP="00CA70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A7053">
        <w:rPr>
          <w:rFonts w:asciiTheme="minorHAnsi" w:hAnsiTheme="minorHAnsi" w:cstheme="minorHAnsi"/>
        </w:rPr>
        <w:t xml:space="preserve">oświadczam, że spełniam warunki udziału w postępowaniu określone przez Zamawiającego w Rozdziale IX </w:t>
      </w:r>
      <w:r>
        <w:rPr>
          <w:rFonts w:asciiTheme="minorHAnsi" w:hAnsiTheme="minorHAnsi" w:cstheme="minorHAnsi"/>
        </w:rPr>
        <w:t>…………… SWZ</w:t>
      </w:r>
      <w:r w:rsidRPr="00CA7053">
        <w:rPr>
          <w:rFonts w:asciiTheme="minorHAnsi" w:hAnsiTheme="minorHAnsi" w:cstheme="minorHAnsi"/>
        </w:rPr>
        <w:t>.</w:t>
      </w:r>
    </w:p>
    <w:p w14:paraId="6AF384CA" w14:textId="77777777" w:rsidR="00AB23C6" w:rsidRDefault="00AB23C6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77236B8B" w14:textId="77777777" w:rsidR="0029429C" w:rsidRPr="0029429C" w:rsidRDefault="0029429C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9429C">
        <w:rPr>
          <w:rFonts w:asciiTheme="minorHAnsi" w:hAnsiTheme="minorHAnsi" w:cstheme="minorHAnsi"/>
          <w:b/>
        </w:rPr>
        <w:t>OŚWIADCZENIE DOTYCZĄCE PODANYCH INFORMACJI:</w:t>
      </w:r>
    </w:p>
    <w:p w14:paraId="65B4B4CD" w14:textId="7344E351" w:rsidR="002E3D4E" w:rsidRDefault="0029429C" w:rsidP="00AB23C6">
      <w:pPr>
        <w:spacing w:after="0" w:line="360" w:lineRule="auto"/>
        <w:jc w:val="both"/>
      </w:pPr>
      <w:r w:rsidRPr="0029429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9429C">
        <w:rPr>
          <w:rFonts w:asciiTheme="minorHAnsi" w:hAnsiTheme="minorHAnsi" w:cstheme="minorHAnsi"/>
        </w:rPr>
        <w:br/>
        <w:t>i zgodne z prawdą</w:t>
      </w:r>
      <w:r w:rsidR="007A65D6">
        <w:rPr>
          <w:rFonts w:asciiTheme="minorHAnsi" w:hAnsiTheme="minorHAnsi" w:cstheme="minorHAnsi"/>
        </w:rPr>
        <w:t xml:space="preserve"> </w:t>
      </w:r>
      <w:r w:rsidR="007A65D6" w:rsidRPr="00BC76B3">
        <w:rPr>
          <w:rFonts w:cstheme="minorHAnsi"/>
        </w:rPr>
        <w:t>oraz zostały przedstawione z pełną świadomością konsekwencji wprowadzenia zamawiającego w błąd przy przedstawianiu informacji.</w:t>
      </w: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14736" w14:textId="77777777" w:rsidR="00D67BC7" w:rsidRDefault="00D67BC7" w:rsidP="00040972">
      <w:pPr>
        <w:spacing w:after="0" w:line="240" w:lineRule="auto"/>
      </w:pPr>
      <w:r>
        <w:separator/>
      </w:r>
    </w:p>
  </w:endnote>
  <w:endnote w:type="continuationSeparator" w:id="0">
    <w:p w14:paraId="0AA94497" w14:textId="77777777" w:rsidR="00D67BC7" w:rsidRDefault="00D67BC7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FC26" w14:textId="77777777" w:rsidR="00D67BC7" w:rsidRDefault="00D67BC7" w:rsidP="00040972">
      <w:pPr>
        <w:spacing w:after="0" w:line="240" w:lineRule="auto"/>
      </w:pPr>
      <w:r>
        <w:separator/>
      </w:r>
    </w:p>
  </w:footnote>
  <w:footnote w:type="continuationSeparator" w:id="0">
    <w:p w14:paraId="10FC9E15" w14:textId="77777777" w:rsidR="00D67BC7" w:rsidRDefault="00D67BC7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9D95" w14:textId="4CC383C4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1"/>
    <w:rsid w:val="00005296"/>
    <w:rsid w:val="00007484"/>
    <w:rsid w:val="00032F5D"/>
    <w:rsid w:val="00040972"/>
    <w:rsid w:val="00055E46"/>
    <w:rsid w:val="00146B59"/>
    <w:rsid w:val="00187810"/>
    <w:rsid w:val="002264F3"/>
    <w:rsid w:val="0029429C"/>
    <w:rsid w:val="002E389D"/>
    <w:rsid w:val="002E3D4E"/>
    <w:rsid w:val="00382AF9"/>
    <w:rsid w:val="004175B5"/>
    <w:rsid w:val="004E38A9"/>
    <w:rsid w:val="00577CEC"/>
    <w:rsid w:val="005C59F3"/>
    <w:rsid w:val="00670D34"/>
    <w:rsid w:val="006B47C4"/>
    <w:rsid w:val="006B49DE"/>
    <w:rsid w:val="0075405A"/>
    <w:rsid w:val="007A65D6"/>
    <w:rsid w:val="00801F53"/>
    <w:rsid w:val="008927A2"/>
    <w:rsid w:val="008D4701"/>
    <w:rsid w:val="008E330F"/>
    <w:rsid w:val="00905AB7"/>
    <w:rsid w:val="0096546B"/>
    <w:rsid w:val="00A55329"/>
    <w:rsid w:val="00A9614A"/>
    <w:rsid w:val="00AB23C6"/>
    <w:rsid w:val="00AD3F19"/>
    <w:rsid w:val="00AE505F"/>
    <w:rsid w:val="00B45A29"/>
    <w:rsid w:val="00B73F95"/>
    <w:rsid w:val="00B77892"/>
    <w:rsid w:val="00BC08CD"/>
    <w:rsid w:val="00BD1A88"/>
    <w:rsid w:val="00C0751D"/>
    <w:rsid w:val="00C90777"/>
    <w:rsid w:val="00CA7053"/>
    <w:rsid w:val="00CD2AA3"/>
    <w:rsid w:val="00CE77D2"/>
    <w:rsid w:val="00D0701D"/>
    <w:rsid w:val="00D11F25"/>
    <w:rsid w:val="00D34269"/>
    <w:rsid w:val="00D50AEC"/>
    <w:rsid w:val="00D67BC7"/>
    <w:rsid w:val="00DA0122"/>
    <w:rsid w:val="00E00DFA"/>
    <w:rsid w:val="00E00E41"/>
    <w:rsid w:val="00EB2F96"/>
    <w:rsid w:val="00EE3033"/>
    <w:rsid w:val="00F30335"/>
    <w:rsid w:val="00F417C3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Małgorzata Wołek</cp:lastModifiedBy>
  <cp:revision>3</cp:revision>
  <dcterms:created xsi:type="dcterms:W3CDTF">2023-12-28T19:39:00Z</dcterms:created>
  <dcterms:modified xsi:type="dcterms:W3CDTF">2024-02-01T09:55:00Z</dcterms:modified>
</cp:coreProperties>
</file>